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E5697" w14:paraId="6F154A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368AE3" w14:textId="77777777" w:rsidR="008E569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E7AFBA9" w14:textId="77777777" w:rsidR="008E5697" w:rsidRDefault="00000000">
            <w:pPr>
              <w:spacing w:after="0" w:line="240" w:lineRule="auto"/>
            </w:pPr>
            <w:r>
              <w:t>48664</w:t>
            </w:r>
          </w:p>
        </w:tc>
      </w:tr>
      <w:tr w:rsidR="008E5697" w14:paraId="65ADA7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C5BAE6" w14:textId="77777777" w:rsidR="008E569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29FC0A1" w14:textId="77777777" w:rsidR="008E5697" w:rsidRDefault="00000000">
            <w:pPr>
              <w:spacing w:after="0" w:line="240" w:lineRule="auto"/>
            </w:pPr>
            <w:r>
              <w:t>MUZEJ GRADA ĐURĐEVCA</w:t>
            </w:r>
          </w:p>
        </w:tc>
      </w:tr>
      <w:tr w:rsidR="008E5697" w14:paraId="4CF43B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FABAE8" w14:textId="77777777" w:rsidR="008E569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AE1367E" w14:textId="77777777" w:rsidR="008E569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0AC60EB" w14:textId="77777777" w:rsidR="008E5697" w:rsidRDefault="00000000">
      <w:r>
        <w:br/>
      </w:r>
    </w:p>
    <w:p w14:paraId="000F0572" w14:textId="77777777" w:rsidR="008E569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B50935F" w14:textId="77777777" w:rsidR="008E569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D327CC1" w14:textId="77777777" w:rsidR="008E569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4E8C60A" w14:textId="77777777" w:rsidR="008E5697" w:rsidRDefault="008E5697"/>
    <w:p w14:paraId="010243E1" w14:textId="77777777" w:rsidR="008E569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EF2C4D6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308BB5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6252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B2AB3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1C1F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BB9CA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33AAD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EAC7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105D9D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E9391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01F67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1AAD4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35CE2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277.042,81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F2A16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267.841,65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E5B9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96,7</w:t>
            </w:r>
          </w:p>
        </w:tc>
      </w:tr>
      <w:tr w:rsidR="008E5697" w14:paraId="76BD4F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1E7E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0B99B6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4A586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EC752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213.361,18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14CC3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229.700,08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AA29E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  <w:tr w:rsidR="008E5697" w14:paraId="4FA6EA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79118" w14:textId="77777777" w:rsidR="008E5697" w:rsidRDefault="008E56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6245A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D7A59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B6028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63.681,63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49E5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38.141,57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C730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59,9</w:t>
            </w:r>
          </w:p>
        </w:tc>
      </w:tr>
      <w:tr w:rsidR="008E5697" w14:paraId="761B9A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B5718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C92038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5B86B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0C3ED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939E3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E6452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5697" w14:paraId="414168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371B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F7CE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8C0C8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877F8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57.701,03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F5197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28.485,47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9E84B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49,4</w:t>
            </w:r>
          </w:p>
        </w:tc>
      </w:tr>
      <w:tr w:rsidR="008E5697" w14:paraId="78565A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B30E9" w14:textId="77777777" w:rsidR="008E5697" w:rsidRDefault="008E56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A01371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6A3C1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4E473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57.701,03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CF89A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28.485,47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A0A34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49,4</w:t>
            </w:r>
          </w:p>
        </w:tc>
      </w:tr>
      <w:tr w:rsidR="008E5697" w14:paraId="3D6A6E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9E43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5DC7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88990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25792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63210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B683A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5697" w14:paraId="3308C1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1D73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7B3B04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3EBF6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FF83D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2F4A8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0A939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5697" w14:paraId="21B739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53F5E" w14:textId="77777777" w:rsidR="008E5697" w:rsidRDefault="008E56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CE57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D05CB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3E94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83869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8D52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5697" w14:paraId="2D03F0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389ED" w14:textId="77777777" w:rsidR="008E5697" w:rsidRDefault="008E56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F0E68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8864C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4D546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5.980,60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692BA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9.656,10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7E187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161,5</w:t>
            </w:r>
          </w:p>
        </w:tc>
      </w:tr>
    </w:tbl>
    <w:p w14:paraId="0B3DA750" w14:textId="77777777" w:rsidR="008E5697" w:rsidRDefault="008E5697">
      <w:pPr>
        <w:spacing w:after="0"/>
      </w:pPr>
    </w:p>
    <w:p w14:paraId="57484FEC" w14:textId="77777777" w:rsidR="008E5697" w:rsidRDefault="00000000">
      <w:r>
        <w:t>U razdoblju od 1. siječnja do 31.prosinca 2025. godine ostvareni su ukupni prihodi i primici koji su 3,30 % manji u odnosu na isto razdoblje prošle godine, dok su ukupni rashodi i izdaci veći za 7,7 % u odnosu na prethodnu godinu.</w:t>
      </w:r>
    </w:p>
    <w:p w14:paraId="0C2F02DB" w14:textId="77777777" w:rsidR="008E5697" w:rsidRDefault="00000000">
      <w:r>
        <w:t>Unatoč navedenom, ostvaren je višak prihoda i primitaka u iznosu od 9.656,10 eura, što predstavlja povećanje od 61,5 % u odnosu na prošlu godinu. Na ostvarenje viška prihoda u najvećoj mjeri utjecali su prihodi od prodaje suvenira i ulaznica.</w:t>
      </w:r>
    </w:p>
    <w:p w14:paraId="028D312D" w14:textId="77777777" w:rsidR="008E5697" w:rsidRDefault="00000000">
      <w:r>
        <w:lastRenderedPageBreak/>
        <w:br/>
      </w:r>
    </w:p>
    <w:p w14:paraId="7DA445DD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38D11B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92A2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3A05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B18F4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8F8F7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4220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9528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45B8CF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292DB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8A9E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C0F84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BFEB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6879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BB984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5E0C8750" w14:textId="77777777" w:rsidR="008E5697" w:rsidRDefault="008E5697">
      <w:pPr>
        <w:spacing w:after="0"/>
      </w:pPr>
    </w:p>
    <w:p w14:paraId="21B00352" w14:textId="77777777" w:rsidR="008E5697" w:rsidRDefault="00000000">
      <w:r>
        <w:t>Ministarstvo kulture i medija uplatilo je više sredstava za provođenje aktivnosti muzeja, budući da je vrijednost sklopljenih ugovora u 2025. godini veća nego u prethodnoj godini.</w:t>
      </w:r>
    </w:p>
    <w:p w14:paraId="787C32E8" w14:textId="77777777" w:rsidR="008E5697" w:rsidRDefault="008E5697"/>
    <w:p w14:paraId="4FB9F17B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1450C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1D79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9C3B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6B605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1DCE5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4196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05B7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07090A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1F53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A4009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7847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2ACEB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155.752,51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0705E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186.395,82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37415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00DF8F98" w14:textId="77777777" w:rsidR="008E5697" w:rsidRDefault="008E5697">
      <w:pPr>
        <w:spacing w:after="0"/>
      </w:pPr>
    </w:p>
    <w:p w14:paraId="1B946CB9" w14:textId="77777777" w:rsidR="008E5697" w:rsidRDefault="00000000">
      <w:r>
        <w:t>Ostvareno je 19,7 % više prihoda u odnosu na prošlu godinu. Povećanje se odnosi na podmirenje materijalni rashoda koji su se povećali u odnosu na 2024. te podmirenje rashoda za zaposlene.</w:t>
      </w:r>
    </w:p>
    <w:p w14:paraId="281BB905" w14:textId="77777777" w:rsidR="008E5697" w:rsidRDefault="008E5697"/>
    <w:p w14:paraId="4A95C28E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78CF8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59996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20979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25C12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2F4B5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2994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DE964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2A1FD1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6E3C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E548A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E11E4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136EB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82.949,27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475BD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98.504,88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5BF7C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14:paraId="21A7046F" w14:textId="77777777" w:rsidR="008E5697" w:rsidRDefault="008E5697">
      <w:pPr>
        <w:spacing w:after="0"/>
      </w:pPr>
    </w:p>
    <w:p w14:paraId="1F61CC33" w14:textId="77777777" w:rsidR="008E5697" w:rsidRDefault="00000000">
      <w:r>
        <w:t>Rashodi za zaposlene povećani su iz razloga povećanja osnovice za obračun plaća, kao i povratak djelatnice s roditeljskog dopusta, što je posljedično utjecalo i na povećanje doprinosa za zdravstveno osiguranje.</w:t>
      </w:r>
    </w:p>
    <w:p w14:paraId="05E38B03" w14:textId="77777777" w:rsidR="008E5697" w:rsidRDefault="008E5697"/>
    <w:p w14:paraId="05589456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24FE8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F5B1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675D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4B0C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F5235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19BD6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43FC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7DA844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C1751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76680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421C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1A57E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69B75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69253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242,8</w:t>
            </w:r>
          </w:p>
        </w:tc>
      </w:tr>
    </w:tbl>
    <w:p w14:paraId="3B4C91E4" w14:textId="77777777" w:rsidR="008E5697" w:rsidRDefault="008E5697">
      <w:pPr>
        <w:spacing w:after="0"/>
      </w:pPr>
    </w:p>
    <w:p w14:paraId="03859EF0" w14:textId="77777777" w:rsidR="008E5697" w:rsidRDefault="00000000">
      <w:r>
        <w:lastRenderedPageBreak/>
        <w:t>Povećanje rashoda za materijal i dijelove za tekuće i investicijsko održavanje zbog radova na održavanju.</w:t>
      </w:r>
    </w:p>
    <w:p w14:paraId="382F1F20" w14:textId="77777777" w:rsidR="008E5697" w:rsidRDefault="008E5697"/>
    <w:p w14:paraId="02C9E279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2BB93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1F94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3D60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7C4B5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223A2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DA31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68DC3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0B42F6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3CBB6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B082B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527A0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DDBFA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CB7CC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3ECDE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193,6</w:t>
            </w:r>
          </w:p>
        </w:tc>
      </w:tr>
    </w:tbl>
    <w:p w14:paraId="23006E54" w14:textId="77777777" w:rsidR="008E5697" w:rsidRDefault="008E5697">
      <w:pPr>
        <w:spacing w:after="0"/>
      </w:pPr>
    </w:p>
    <w:p w14:paraId="629552CC" w14:textId="77777777" w:rsidR="008E5697" w:rsidRDefault="00000000">
      <w:r>
        <w:t>Rashodi su povećani za 93,6 % u odnosu na prošlu godinu, prvenstveno zbog značajno većih troškova prijevoza izložbi u 2025. godini.</w:t>
      </w:r>
    </w:p>
    <w:p w14:paraId="1596447D" w14:textId="77777777" w:rsidR="008E5697" w:rsidRDefault="008E5697"/>
    <w:p w14:paraId="40CE23DC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67352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28E75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FE8A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E54A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30EE4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F3AD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00C5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50856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1BFEC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0CCA9B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5582E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49534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CEA7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AE94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14:paraId="29401D80" w14:textId="77777777" w:rsidR="008E5697" w:rsidRDefault="008E5697">
      <w:pPr>
        <w:spacing w:after="0"/>
      </w:pPr>
    </w:p>
    <w:p w14:paraId="1BB88461" w14:textId="77777777" w:rsidR="008E5697" w:rsidRDefault="00000000">
      <w:r>
        <w:t>Rashodi su veći za 24,9 %, što je rezultat povećanih troškova digitalnog oglašavanja, budući da su tijekom godine oglašavane dvije izložbe.</w:t>
      </w:r>
    </w:p>
    <w:p w14:paraId="10BB3EA7" w14:textId="77777777" w:rsidR="008E5697" w:rsidRDefault="008E5697"/>
    <w:p w14:paraId="7A5F5618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79630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6D739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B6CF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00F9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378E9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2670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8207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375838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8F67B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4BD00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38D8D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A5148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D2920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F6EBE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15,4</w:t>
            </w:r>
          </w:p>
        </w:tc>
      </w:tr>
    </w:tbl>
    <w:p w14:paraId="4E8613C3" w14:textId="77777777" w:rsidR="008E5697" w:rsidRDefault="008E5697">
      <w:pPr>
        <w:spacing w:after="0"/>
      </w:pPr>
    </w:p>
    <w:p w14:paraId="08B0FCE8" w14:textId="77777777" w:rsidR="008E5697" w:rsidRDefault="00000000">
      <w:r>
        <w:t>Rahodi su smanjeni u odnosu na 2024. godinu jer se u protekloj godini dogodilo puknuće vodovodne cijevi.</w:t>
      </w:r>
    </w:p>
    <w:p w14:paraId="08E2F453" w14:textId="77777777" w:rsidR="008E5697" w:rsidRDefault="008E5697"/>
    <w:p w14:paraId="05C3D5CB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41ACE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D84B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9549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0201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B10E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3665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B3429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28C352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F9036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C2FEC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75571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58853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B9B6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22.466,47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6F5E0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6838B866" w14:textId="77777777" w:rsidR="008E5697" w:rsidRDefault="008E5697">
      <w:pPr>
        <w:spacing w:after="0"/>
      </w:pPr>
    </w:p>
    <w:p w14:paraId="630717E4" w14:textId="77777777" w:rsidR="008E5697" w:rsidRDefault="00000000">
      <w:r>
        <w:t>Rashodi su povećani za 21,4 %, jer je cijena zakupa izložbe u 2025. godini viša u odnosu na izložbu iz prethodne godine.</w:t>
      </w:r>
    </w:p>
    <w:p w14:paraId="222C62D1" w14:textId="77777777" w:rsidR="008E5697" w:rsidRDefault="008E5697"/>
    <w:p w14:paraId="1BD7AF5D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535BE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F488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EDA76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F8BCD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31462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1D66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C2A34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0CD636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F1F25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A733A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37F64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AFAF7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22.358,74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AB530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5DC03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10F11888" w14:textId="77777777" w:rsidR="008E5697" w:rsidRDefault="008E5697">
      <w:pPr>
        <w:spacing w:after="0"/>
      </w:pPr>
    </w:p>
    <w:p w14:paraId="0C46E576" w14:textId="77777777" w:rsidR="008E5697" w:rsidRDefault="00000000">
      <w:r>
        <w:t>Zabilježen je porast rashoda za intelektualne i osobne usluge zbog većih troškova autorskih honorara, proizašlih iz različitih potreba angažiranja vanjskih suradnika za provedbu i održavanje izložbi. Također, povećani su troškovi studentskog servisa, što je rezultat povećane potrebe za studentskim radom, ali i povećanja cijene sata rada studenata.</w:t>
      </w:r>
    </w:p>
    <w:p w14:paraId="16DDA15B" w14:textId="77777777" w:rsidR="008E5697" w:rsidRDefault="008E5697"/>
    <w:p w14:paraId="4F83F075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712A8A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C8E86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4723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F538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4DCF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E48BA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8BC3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2DBB26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1E38D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34628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72D45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08782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B5F18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16.276,53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BDF87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7FC6514B" w14:textId="77777777" w:rsidR="008E5697" w:rsidRDefault="008E5697">
      <w:pPr>
        <w:spacing w:after="0"/>
      </w:pPr>
    </w:p>
    <w:p w14:paraId="7629A3C7" w14:textId="77777777" w:rsidR="008E5697" w:rsidRDefault="00000000">
      <w:r>
        <w:t>Porast rashoda za ostale usluge uzrokovan je porastom rashoda za grafičke i tiskarske usluge zbog više izložbi, tiskanja letaka, kataloga i plakata.</w:t>
      </w:r>
    </w:p>
    <w:p w14:paraId="367CFB1C" w14:textId="77777777" w:rsidR="008E5697" w:rsidRDefault="008E5697"/>
    <w:p w14:paraId="73BA37B6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7707BE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83974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0E63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BB17A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480B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9EB4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4E37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66274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16A83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02225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AB757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84C89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D0BFE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20284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68,7</w:t>
            </w:r>
          </w:p>
        </w:tc>
      </w:tr>
    </w:tbl>
    <w:p w14:paraId="0B503695" w14:textId="77777777" w:rsidR="008E5697" w:rsidRDefault="008E5697">
      <w:pPr>
        <w:spacing w:after="0"/>
      </w:pPr>
    </w:p>
    <w:p w14:paraId="1F4AA5E8" w14:textId="77777777" w:rsidR="008E5697" w:rsidRDefault="00000000">
      <w:r>
        <w:t>Zbog smanjenja troškova osiguranja izložbe smanjeni su rashodi za premiju osiguranja.</w:t>
      </w:r>
    </w:p>
    <w:p w14:paraId="0DCB7C77" w14:textId="77777777" w:rsidR="008E5697" w:rsidRDefault="008E5697"/>
    <w:p w14:paraId="5272AA23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2C3D6B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5D07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A3CB7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8252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5250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94BD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E4A1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6E1DE9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8BC6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1D906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F87D4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AC94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7720B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EE902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</w:t>
            </w:r>
          </w:p>
        </w:tc>
      </w:tr>
    </w:tbl>
    <w:p w14:paraId="0CA0971A" w14:textId="77777777" w:rsidR="008E5697" w:rsidRDefault="008E5697">
      <w:pPr>
        <w:spacing w:after="0"/>
      </w:pPr>
    </w:p>
    <w:p w14:paraId="07D18AB4" w14:textId="77777777" w:rsidR="008E5697" w:rsidRDefault="00000000">
      <w:r>
        <w:t>Obračunati prihodi se odnose na prihode od prodaje ulaznica za koje nije podmiren račun.</w:t>
      </w:r>
    </w:p>
    <w:p w14:paraId="0CC2CF18" w14:textId="77777777" w:rsidR="008E5697" w:rsidRDefault="008E5697"/>
    <w:p w14:paraId="288F8BEF" w14:textId="77777777" w:rsidR="008E5697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25F81CDA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77AE8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7A68C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D0A0D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74940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1DC64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0AE62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EDF6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2A3E23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0E8E8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40765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Prijelazni 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C4B97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CA58B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781A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4BB31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196,4</w:t>
            </w:r>
          </w:p>
        </w:tc>
      </w:tr>
    </w:tbl>
    <w:p w14:paraId="2CEE4FEC" w14:textId="77777777" w:rsidR="008E5697" w:rsidRDefault="008E5697">
      <w:pPr>
        <w:spacing w:after="0"/>
      </w:pPr>
    </w:p>
    <w:p w14:paraId="4D7CDC09" w14:textId="77777777" w:rsidR="008E5697" w:rsidRDefault="00000000">
      <w:r>
        <w:t>Stanje 31.prosinca pokazuje iznos novčanih sredstava u blagajni koji je nakon izvještajnog razdoblja položen na žiro račun riznice, a u korist muzeja.</w:t>
      </w:r>
    </w:p>
    <w:p w14:paraId="4A12342A" w14:textId="77777777" w:rsidR="008E5697" w:rsidRDefault="008E5697"/>
    <w:p w14:paraId="37680281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5697" w14:paraId="4069F1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4E123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DC021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05F3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2C2A2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1BD62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B2E3E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364161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46ADF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4B431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1AB13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CA157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64B3D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14BAF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3F8499" w14:textId="77777777" w:rsidR="008E5697" w:rsidRDefault="008E5697">
      <w:pPr>
        <w:spacing w:after="0"/>
      </w:pPr>
    </w:p>
    <w:p w14:paraId="70CE9415" w14:textId="77777777" w:rsidR="008E5697" w:rsidRDefault="00000000">
      <w:r>
        <w:t>Iznos ostalih potraživanja odnosi se na potraživanja za bolovanje na teret HZZO-a.</w:t>
      </w:r>
    </w:p>
    <w:p w14:paraId="4013D3CD" w14:textId="77777777" w:rsidR="008E5697" w:rsidRDefault="008E5697"/>
    <w:p w14:paraId="53B14826" w14:textId="77777777" w:rsidR="008E569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329AA21" w14:textId="77777777" w:rsidR="008E569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5697" w14:paraId="32EB6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0830B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FE24F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9DC13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C8F28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CCB99" w14:textId="77777777" w:rsidR="008E56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5697" w14:paraId="7A6E3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99B24" w14:textId="77777777" w:rsidR="008E5697" w:rsidRDefault="008E56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815D10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C165D" w14:textId="77777777" w:rsidR="008E56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2C8AC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954FD" w14:textId="77777777" w:rsidR="008E56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CC8490" w14:textId="77777777" w:rsidR="008E5697" w:rsidRDefault="008E5697">
      <w:pPr>
        <w:spacing w:after="0"/>
      </w:pPr>
    </w:p>
    <w:p w14:paraId="71066FA3" w14:textId="77777777" w:rsidR="008E5697" w:rsidRDefault="00000000">
      <w:r>
        <w:t>Stanje dospjelih obveza na kraju izvještajnog razdoblja obuhvaća račune koji su pristigli nakon valute plaćanja.</w:t>
      </w:r>
    </w:p>
    <w:p w14:paraId="1EF5ACA3" w14:textId="77777777" w:rsidR="008E5697" w:rsidRDefault="008E5697"/>
    <w:sectPr w:rsidR="008E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97"/>
    <w:rsid w:val="00572E5E"/>
    <w:rsid w:val="007B7135"/>
    <w:rsid w:val="008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A9D8"/>
  <w15:docId w15:val="{6D6C1C53-59FB-4F43-9151-83D5286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Računovodstvo1</dc:creator>
  <cp:lastModifiedBy>Grad Đurđevac</cp:lastModifiedBy>
  <cp:revision>2</cp:revision>
  <dcterms:created xsi:type="dcterms:W3CDTF">2026-01-27T11:55:00Z</dcterms:created>
  <dcterms:modified xsi:type="dcterms:W3CDTF">2026-01-27T11:55:00Z</dcterms:modified>
</cp:coreProperties>
</file>